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4A88" w:rsidRPr="00D471B7" w:rsidRDefault="004A4A88" w:rsidP="004A4A88">
      <w:pPr>
        <w:rPr>
          <w:rFonts w:ascii="仿宋_GB2312" w:eastAsia="仿宋_GB2312" w:hAnsi="仿宋" w:hint="eastAsia"/>
          <w:sz w:val="32"/>
          <w:szCs w:val="32"/>
        </w:rPr>
      </w:pPr>
    </w:p>
    <w:p w:rsidR="004A4A88" w:rsidRPr="00D471B7" w:rsidRDefault="004A4A88" w:rsidP="004A4A88">
      <w:pPr>
        <w:rPr>
          <w:rFonts w:ascii="仿宋_GB2312" w:eastAsia="仿宋_GB2312" w:hAnsi="仿宋" w:hint="eastAsia"/>
          <w:sz w:val="32"/>
          <w:szCs w:val="32"/>
        </w:rPr>
      </w:pPr>
    </w:p>
    <w:p w:rsidR="004A4A88" w:rsidRPr="00D471B7" w:rsidRDefault="004A4A88" w:rsidP="004A4A88">
      <w:pPr>
        <w:rPr>
          <w:rFonts w:ascii="仿宋_GB2312" w:eastAsia="仿宋_GB2312" w:hAnsi="仿宋" w:hint="eastAsia"/>
          <w:sz w:val="32"/>
          <w:szCs w:val="32"/>
        </w:rPr>
      </w:pPr>
    </w:p>
    <w:p w:rsidR="004A4A88" w:rsidRPr="00D471B7" w:rsidRDefault="004A4A88" w:rsidP="004A4A88">
      <w:pPr>
        <w:jc w:val="right"/>
        <w:rPr>
          <w:rFonts w:ascii="仿宋_GB2312" w:eastAsia="仿宋_GB2312" w:hAnsi="仿宋" w:hint="eastAsia"/>
          <w:sz w:val="32"/>
          <w:szCs w:val="32"/>
        </w:rPr>
      </w:pPr>
      <w:r w:rsidRPr="00D471B7">
        <w:rPr>
          <w:rFonts w:ascii="仿宋_GB2312" w:eastAsia="仿宋_GB2312" w:hAnsi="仿宋" w:hint="eastAsia"/>
          <w:sz w:val="32"/>
          <w:szCs w:val="32"/>
        </w:rPr>
        <w:t>教监管中心函</w:t>
      </w:r>
      <w:r w:rsidRPr="00D471B7">
        <w:rPr>
          <w:rFonts w:ascii="仿宋_GB2312" w:eastAsia="仿宋" w:hAnsi="仿宋" w:hint="eastAsia"/>
          <w:sz w:val="32"/>
          <w:szCs w:val="32"/>
        </w:rPr>
        <w:t>﹝</w:t>
      </w:r>
      <w:r w:rsidRPr="00D471B7">
        <w:rPr>
          <w:rFonts w:ascii="仿宋_GB2312" w:eastAsia="仿宋_GB2312" w:hAnsi="仿宋" w:hint="eastAsia"/>
          <w:sz w:val="32"/>
          <w:szCs w:val="32"/>
        </w:rPr>
        <w:t>2012</w:t>
      </w:r>
      <w:r w:rsidRPr="00D471B7">
        <w:rPr>
          <w:rFonts w:ascii="仿宋_GB2312" w:eastAsia="仿宋" w:hAnsi="仿宋" w:hint="eastAsia"/>
          <w:sz w:val="32"/>
          <w:szCs w:val="32"/>
        </w:rPr>
        <w:t>﹞</w:t>
      </w:r>
      <w:r w:rsidRPr="00D471B7">
        <w:rPr>
          <w:rFonts w:ascii="仿宋_GB2312" w:eastAsia="仿宋_GB2312" w:hAnsi="仿宋" w:hint="eastAsia"/>
          <w:sz w:val="32"/>
          <w:szCs w:val="32"/>
        </w:rPr>
        <w:t>2号</w:t>
      </w:r>
    </w:p>
    <w:p w:rsidR="004A4A88" w:rsidRPr="00D471B7" w:rsidRDefault="004A4A88" w:rsidP="004A4A88">
      <w:pPr>
        <w:spacing w:line="540" w:lineRule="exact"/>
        <w:jc w:val="center"/>
        <w:rPr>
          <w:rFonts w:ascii="仿宋_GB2312" w:eastAsia="仿宋_GB2312" w:hAnsi="华文中宋" w:hint="eastAsia"/>
          <w:sz w:val="44"/>
          <w:szCs w:val="44"/>
        </w:rPr>
      </w:pPr>
      <w:r w:rsidRPr="00D471B7">
        <w:rPr>
          <w:rFonts w:ascii="仿宋_GB2312" w:eastAsia="仿宋_GB2312" w:hAnsi="华文中宋" w:hint="eastAsia"/>
          <w:sz w:val="44"/>
          <w:szCs w:val="44"/>
        </w:rPr>
        <w:t>关于开展直属高校内部控制制度</w:t>
      </w:r>
    </w:p>
    <w:p w:rsidR="004A4A88" w:rsidRPr="00D471B7" w:rsidRDefault="004A4A88" w:rsidP="004A4A88">
      <w:pPr>
        <w:spacing w:line="540" w:lineRule="exact"/>
        <w:jc w:val="center"/>
        <w:rPr>
          <w:rFonts w:ascii="仿宋_GB2312" w:eastAsia="仿宋_GB2312" w:hAnsi="华文中宋" w:hint="eastAsia"/>
          <w:sz w:val="44"/>
          <w:szCs w:val="44"/>
        </w:rPr>
      </w:pPr>
      <w:r w:rsidRPr="00D471B7">
        <w:rPr>
          <w:rFonts w:ascii="仿宋_GB2312" w:eastAsia="仿宋_GB2312" w:hAnsi="华文中宋" w:hint="eastAsia"/>
          <w:sz w:val="44"/>
          <w:szCs w:val="44"/>
        </w:rPr>
        <w:t>建设现状调查的通知</w:t>
      </w:r>
    </w:p>
    <w:p w:rsidR="004A4A88" w:rsidRPr="00D471B7" w:rsidRDefault="004A4A88" w:rsidP="004A4A88">
      <w:pPr>
        <w:spacing w:line="600" w:lineRule="exact"/>
        <w:jc w:val="center"/>
        <w:rPr>
          <w:rFonts w:ascii="仿宋_GB2312" w:eastAsia="仿宋_GB2312" w:hAnsi="仿宋" w:hint="eastAsia"/>
          <w:sz w:val="32"/>
          <w:szCs w:val="32"/>
        </w:rPr>
      </w:pPr>
    </w:p>
    <w:p w:rsidR="004A4A88" w:rsidRPr="00D471B7" w:rsidRDefault="004A4A88" w:rsidP="004A4A88">
      <w:pPr>
        <w:spacing w:line="600" w:lineRule="exact"/>
        <w:rPr>
          <w:rFonts w:ascii="仿宋_GB2312" w:eastAsia="仿宋_GB2312" w:hAnsi="仿宋" w:hint="eastAsia"/>
          <w:sz w:val="32"/>
          <w:szCs w:val="32"/>
        </w:rPr>
      </w:pPr>
      <w:r w:rsidRPr="00D471B7">
        <w:rPr>
          <w:rFonts w:ascii="仿宋_GB2312" w:eastAsia="仿宋_GB2312" w:hAnsi="仿宋" w:hint="eastAsia"/>
          <w:sz w:val="32"/>
          <w:szCs w:val="32"/>
        </w:rPr>
        <w:t>部属各高等学校：</w:t>
      </w:r>
    </w:p>
    <w:p w:rsidR="004A4A88" w:rsidRPr="00D471B7" w:rsidRDefault="004A4A88" w:rsidP="004A4A88">
      <w:pPr>
        <w:ind w:firstLineChars="200" w:firstLine="640"/>
        <w:rPr>
          <w:rFonts w:ascii="仿宋_GB2312" w:eastAsia="仿宋_GB2312" w:hAnsi="仿宋" w:cs="Arial" w:hint="eastAsia"/>
          <w:bCs/>
          <w:color w:val="000000"/>
          <w:kern w:val="36"/>
          <w:sz w:val="32"/>
          <w:szCs w:val="32"/>
        </w:rPr>
      </w:pPr>
      <w:r w:rsidRPr="00D471B7">
        <w:rPr>
          <w:rFonts w:ascii="仿宋_GB2312" w:eastAsia="仿宋_GB2312" w:hAnsi="仿宋" w:cs="Arial" w:hint="eastAsia"/>
          <w:bCs/>
          <w:color w:val="000000"/>
          <w:kern w:val="36"/>
          <w:sz w:val="32"/>
          <w:szCs w:val="32"/>
        </w:rPr>
        <w:t>《国家中长期教育改革和发展规划纲要(2010-2020年) 》提出，要完善高校内部控制制度。2012年4月1日开始实行的《事业单位财务规则》规定：“</w:t>
      </w:r>
      <w:r w:rsidRPr="00D471B7">
        <w:rPr>
          <w:rFonts w:ascii="仿宋_GB2312" w:eastAsia="仿宋_GB2312" w:hAnsi="仿宋" w:cs="Arial" w:hint="eastAsia"/>
          <w:kern w:val="0"/>
          <w:sz w:val="32"/>
          <w:szCs w:val="32"/>
        </w:rPr>
        <w:t>事业单位应当建立健全内部控制制度。</w:t>
      </w:r>
      <w:r w:rsidRPr="00D471B7">
        <w:rPr>
          <w:rFonts w:ascii="仿宋_GB2312" w:eastAsia="仿宋_GB2312" w:hAnsi="仿宋" w:cs="Arial" w:hint="eastAsia"/>
          <w:bCs/>
          <w:color w:val="000000"/>
          <w:kern w:val="36"/>
          <w:sz w:val="32"/>
          <w:szCs w:val="32"/>
        </w:rPr>
        <w:t>”目前，财政部拟定了《行政事业单位内部控制规范》(征求意见稿)并征求意见。</w:t>
      </w:r>
    </w:p>
    <w:p w:rsidR="004A4A88" w:rsidRPr="00D471B7" w:rsidRDefault="004A4A88" w:rsidP="004A4A88">
      <w:pPr>
        <w:spacing w:line="600" w:lineRule="exact"/>
        <w:ind w:firstLineChars="200" w:firstLine="640"/>
        <w:rPr>
          <w:rFonts w:ascii="仿宋_GB2312" w:eastAsia="仿宋_GB2312" w:hAnsi="仿宋" w:cs="Arial" w:hint="eastAsia"/>
          <w:bCs/>
          <w:color w:val="000000"/>
          <w:kern w:val="36"/>
          <w:sz w:val="32"/>
          <w:szCs w:val="32"/>
        </w:rPr>
      </w:pPr>
      <w:r w:rsidRPr="00D471B7">
        <w:rPr>
          <w:rFonts w:ascii="仿宋_GB2312" w:eastAsia="仿宋_GB2312" w:hAnsi="仿宋" w:cs="Arial" w:hint="eastAsia"/>
          <w:bCs/>
          <w:color w:val="000000"/>
          <w:kern w:val="36"/>
          <w:sz w:val="32"/>
          <w:szCs w:val="32"/>
        </w:rPr>
        <w:t>为适应当前关于加强内部控制制度建设的各项要求，摸清部属高等学校内部控制制度建设现状，进一步建立健全部属高等学校内部控制制度，经研究决定，在部属高等学校开展以内部控制制度建设为主要内容的调查，现将有关事项通知如下：</w:t>
      </w:r>
    </w:p>
    <w:p w:rsidR="004A4A88" w:rsidRPr="00D471B7" w:rsidRDefault="004A4A88" w:rsidP="004A4A88">
      <w:pPr>
        <w:tabs>
          <w:tab w:val="left" w:pos="1418"/>
          <w:tab w:val="left" w:pos="1843"/>
        </w:tabs>
        <w:spacing w:line="600" w:lineRule="exact"/>
        <w:ind w:firstLineChars="200" w:firstLine="643"/>
        <w:rPr>
          <w:rFonts w:ascii="仿宋_GB2312" w:eastAsia="仿宋_GB2312" w:hAnsiTheme="majorEastAsia" w:cs="Arial" w:hint="eastAsia"/>
          <w:b/>
          <w:bCs/>
          <w:color w:val="000000"/>
          <w:kern w:val="36"/>
          <w:sz w:val="32"/>
          <w:szCs w:val="32"/>
        </w:rPr>
      </w:pPr>
      <w:r w:rsidRPr="00D471B7">
        <w:rPr>
          <w:rFonts w:ascii="仿宋_GB2312" w:eastAsia="仿宋_GB2312" w:hAnsiTheme="majorEastAsia" w:cs="Arial" w:hint="eastAsia"/>
          <w:b/>
          <w:bCs/>
          <w:color w:val="000000"/>
          <w:kern w:val="36"/>
          <w:sz w:val="32"/>
          <w:szCs w:val="32"/>
        </w:rPr>
        <w:t>一、调查内容</w:t>
      </w:r>
    </w:p>
    <w:p w:rsidR="004A4A88" w:rsidRPr="00D471B7" w:rsidRDefault="004A4A88" w:rsidP="004A4A88">
      <w:pPr>
        <w:tabs>
          <w:tab w:val="left" w:pos="1418"/>
          <w:tab w:val="left" w:pos="1843"/>
        </w:tabs>
        <w:spacing w:line="600" w:lineRule="exact"/>
        <w:ind w:firstLineChars="200" w:firstLine="640"/>
        <w:rPr>
          <w:rFonts w:ascii="仿宋_GB2312" w:eastAsia="仿宋_GB2312" w:hAnsi="仿宋" w:cs="Arial" w:hint="eastAsia"/>
          <w:bCs/>
          <w:color w:val="000000"/>
          <w:kern w:val="36"/>
          <w:sz w:val="32"/>
          <w:szCs w:val="32"/>
        </w:rPr>
      </w:pPr>
      <w:r w:rsidRPr="00D471B7">
        <w:rPr>
          <w:rFonts w:ascii="仿宋_GB2312" w:eastAsia="仿宋_GB2312" w:hAnsi="仿宋" w:cs="Arial" w:hint="eastAsia"/>
          <w:bCs/>
          <w:color w:val="000000"/>
          <w:kern w:val="36"/>
          <w:sz w:val="32"/>
          <w:szCs w:val="32"/>
        </w:rPr>
        <w:t>重点调查各高校当前制定并实施了哪些内部控制制度、效果如何、存在哪些问题、有哪些好的经验与建议等内容。具体调查内容见附件调查表和调查问卷。</w:t>
      </w:r>
    </w:p>
    <w:p w:rsidR="004A4A88" w:rsidRPr="00D471B7" w:rsidRDefault="004A4A88" w:rsidP="004A4A88">
      <w:pPr>
        <w:tabs>
          <w:tab w:val="left" w:pos="1418"/>
          <w:tab w:val="left" w:pos="1843"/>
        </w:tabs>
        <w:spacing w:line="600" w:lineRule="exact"/>
        <w:ind w:firstLineChars="200" w:firstLine="643"/>
        <w:rPr>
          <w:rFonts w:ascii="仿宋_GB2312" w:eastAsia="仿宋_GB2312" w:hAnsiTheme="majorEastAsia" w:cs="Arial" w:hint="eastAsia"/>
          <w:b/>
          <w:bCs/>
          <w:color w:val="000000"/>
          <w:kern w:val="36"/>
          <w:sz w:val="32"/>
          <w:szCs w:val="32"/>
        </w:rPr>
      </w:pPr>
      <w:r w:rsidRPr="00D471B7">
        <w:rPr>
          <w:rFonts w:ascii="仿宋_GB2312" w:eastAsia="仿宋_GB2312" w:hAnsiTheme="majorEastAsia" w:cs="Arial" w:hint="eastAsia"/>
          <w:b/>
          <w:bCs/>
          <w:color w:val="000000"/>
          <w:kern w:val="36"/>
          <w:sz w:val="32"/>
          <w:szCs w:val="32"/>
        </w:rPr>
        <w:t>二、调查时间</w:t>
      </w:r>
    </w:p>
    <w:p w:rsidR="004A4A88" w:rsidRPr="00D471B7" w:rsidRDefault="004A4A88" w:rsidP="004A4A88">
      <w:pPr>
        <w:tabs>
          <w:tab w:val="left" w:pos="1418"/>
          <w:tab w:val="left" w:pos="1843"/>
        </w:tabs>
        <w:spacing w:line="600" w:lineRule="exact"/>
        <w:ind w:firstLineChars="200" w:firstLine="640"/>
        <w:rPr>
          <w:rFonts w:ascii="仿宋_GB2312" w:eastAsia="仿宋_GB2312" w:hAnsi="仿宋" w:cs="Arial" w:hint="eastAsia"/>
          <w:bCs/>
          <w:color w:val="000000"/>
          <w:kern w:val="36"/>
          <w:sz w:val="32"/>
          <w:szCs w:val="32"/>
        </w:rPr>
      </w:pPr>
      <w:r w:rsidRPr="00D471B7">
        <w:rPr>
          <w:rFonts w:ascii="仿宋_GB2312" w:eastAsia="仿宋_GB2312" w:hAnsi="仿宋" w:cs="Arial" w:hint="eastAsia"/>
          <w:bCs/>
          <w:color w:val="000000"/>
          <w:kern w:val="36"/>
          <w:sz w:val="32"/>
          <w:szCs w:val="32"/>
        </w:rPr>
        <w:lastRenderedPageBreak/>
        <w:t>2012年5月10日-7月10日。调查将分为两个阶段：第一阶段（5月10日---6月10日）为书面调查阶段，主要是通过向各直属高校发放调查表和调查问卷的方式开展调查，收集各单位的内部控制制度；第二阶段（6月11日—7月10日）为实地调查阶段，将根据书面调查的情况，抽取少数高校开展实地调查访谈。</w:t>
      </w:r>
    </w:p>
    <w:p w:rsidR="004A4A88" w:rsidRPr="00D471B7" w:rsidRDefault="004A4A88" w:rsidP="004A4A88">
      <w:pPr>
        <w:tabs>
          <w:tab w:val="left" w:pos="1418"/>
        </w:tabs>
        <w:spacing w:line="600" w:lineRule="exact"/>
        <w:ind w:firstLineChars="200" w:firstLine="643"/>
        <w:rPr>
          <w:rFonts w:ascii="仿宋_GB2312" w:eastAsia="仿宋_GB2312" w:hAnsiTheme="majorEastAsia" w:hint="eastAsia"/>
          <w:b/>
          <w:sz w:val="32"/>
          <w:szCs w:val="32"/>
        </w:rPr>
      </w:pPr>
      <w:r w:rsidRPr="00D471B7">
        <w:rPr>
          <w:rFonts w:ascii="仿宋_GB2312" w:eastAsia="仿宋_GB2312" w:hAnsiTheme="majorEastAsia" w:hint="eastAsia"/>
          <w:b/>
          <w:sz w:val="32"/>
          <w:szCs w:val="32"/>
        </w:rPr>
        <w:t>三、调查要求</w:t>
      </w:r>
    </w:p>
    <w:p w:rsidR="004A4A88" w:rsidRPr="00D471B7" w:rsidRDefault="004A4A88" w:rsidP="004A4A88">
      <w:pPr>
        <w:tabs>
          <w:tab w:val="left" w:pos="1418"/>
        </w:tabs>
        <w:spacing w:line="600" w:lineRule="exact"/>
        <w:ind w:firstLineChars="200" w:firstLine="640"/>
        <w:rPr>
          <w:rFonts w:ascii="仿宋_GB2312" w:eastAsia="仿宋_GB2312" w:hAnsi="仿宋" w:hint="eastAsia"/>
          <w:sz w:val="32"/>
          <w:szCs w:val="32"/>
        </w:rPr>
      </w:pPr>
      <w:r w:rsidRPr="00D471B7">
        <w:rPr>
          <w:rFonts w:ascii="仿宋_GB2312" w:eastAsia="仿宋_GB2312" w:hAnsi="仿宋" w:hint="eastAsia"/>
          <w:sz w:val="32"/>
          <w:szCs w:val="32"/>
        </w:rPr>
        <w:t>1．各高校要高度重视此项工作，组织专门人员认真清理本单位的内部控制制度，填写调查表和调查问卷，确保填报信息的真实性、完整性。</w:t>
      </w:r>
    </w:p>
    <w:p w:rsidR="004A4A88" w:rsidRPr="00D471B7" w:rsidRDefault="004A4A88" w:rsidP="004A4A88">
      <w:pPr>
        <w:tabs>
          <w:tab w:val="left" w:pos="1418"/>
        </w:tabs>
        <w:spacing w:line="600" w:lineRule="exact"/>
        <w:ind w:firstLineChars="200" w:firstLine="640"/>
        <w:rPr>
          <w:rFonts w:ascii="仿宋_GB2312" w:eastAsia="仿宋_GB2312" w:hAnsi="仿宋" w:hint="eastAsia"/>
          <w:sz w:val="32"/>
          <w:szCs w:val="32"/>
        </w:rPr>
      </w:pPr>
      <w:r w:rsidRPr="00D471B7">
        <w:rPr>
          <w:rFonts w:ascii="仿宋_GB2312" w:eastAsia="仿宋_GB2312" w:hAnsi="仿宋" w:hint="eastAsia"/>
          <w:sz w:val="32"/>
          <w:szCs w:val="32"/>
        </w:rPr>
        <w:t>2．在6月</w:t>
      </w:r>
      <w:r w:rsidR="004D5063" w:rsidRPr="00D471B7">
        <w:rPr>
          <w:rFonts w:ascii="仿宋_GB2312" w:eastAsia="仿宋_GB2312" w:hAnsi="仿宋" w:hint="eastAsia"/>
          <w:sz w:val="32"/>
          <w:szCs w:val="32"/>
        </w:rPr>
        <w:t>10</w:t>
      </w:r>
      <w:bookmarkStart w:id="0" w:name="_GoBack"/>
      <w:bookmarkEnd w:id="0"/>
      <w:r w:rsidRPr="00D471B7">
        <w:rPr>
          <w:rFonts w:ascii="仿宋_GB2312" w:eastAsia="仿宋_GB2312" w:hAnsi="仿宋" w:hint="eastAsia"/>
          <w:sz w:val="32"/>
          <w:szCs w:val="32"/>
        </w:rPr>
        <w:t>号前，将调查表和调查问卷以及表中填报的制度文稿复印件寄送教育部经费监管事务中心财务监管处，同时将调查表、</w:t>
      </w:r>
      <w:hyperlink r:id="rId6" w:history="1">
        <w:r w:rsidRPr="00D471B7">
          <w:rPr>
            <w:rStyle w:val="a3"/>
            <w:rFonts w:ascii="仿宋_GB2312" w:eastAsia="仿宋_GB2312" w:hAnsi="仿宋" w:hint="eastAsia"/>
            <w:sz w:val="32"/>
            <w:szCs w:val="32"/>
          </w:rPr>
          <w:t>调查问卷以及表中填报的制度电子稿发送到cwjgc@moe.edu.cn</w:t>
        </w:r>
      </w:hyperlink>
      <w:r w:rsidRPr="00D471B7">
        <w:rPr>
          <w:rFonts w:ascii="仿宋_GB2312" w:eastAsia="仿宋_GB2312" w:hAnsi="仿宋" w:hint="eastAsia"/>
          <w:sz w:val="32"/>
          <w:szCs w:val="32"/>
        </w:rPr>
        <w:t>。</w:t>
      </w:r>
    </w:p>
    <w:p w:rsidR="004A4A88" w:rsidRPr="00D471B7" w:rsidRDefault="004A4A88" w:rsidP="004A4A88">
      <w:pPr>
        <w:tabs>
          <w:tab w:val="left" w:pos="1418"/>
        </w:tabs>
        <w:spacing w:line="600" w:lineRule="exact"/>
        <w:ind w:firstLineChars="202" w:firstLine="646"/>
        <w:rPr>
          <w:rFonts w:ascii="仿宋_GB2312" w:eastAsia="仿宋_GB2312" w:hAnsi="仿宋" w:hint="eastAsia"/>
          <w:sz w:val="32"/>
          <w:szCs w:val="32"/>
        </w:rPr>
      </w:pPr>
      <w:r w:rsidRPr="00D471B7">
        <w:rPr>
          <w:rFonts w:ascii="仿宋_GB2312" w:eastAsia="仿宋_GB2312" w:hAnsi="仿宋" w:hint="eastAsia"/>
          <w:sz w:val="32"/>
          <w:szCs w:val="32"/>
        </w:rPr>
        <w:t>联 系 人：高庆峰   联系电话：18601288127</w:t>
      </w:r>
    </w:p>
    <w:p w:rsidR="004A4A88" w:rsidRPr="00D471B7" w:rsidRDefault="004A4A88" w:rsidP="004A4A88">
      <w:pPr>
        <w:tabs>
          <w:tab w:val="left" w:pos="1418"/>
        </w:tabs>
        <w:spacing w:line="600" w:lineRule="exact"/>
        <w:ind w:firstLineChars="202" w:firstLine="646"/>
        <w:rPr>
          <w:rFonts w:ascii="仿宋_GB2312" w:eastAsia="仿宋_GB2312" w:hAnsi="仿宋" w:hint="eastAsia"/>
          <w:sz w:val="32"/>
          <w:szCs w:val="32"/>
        </w:rPr>
      </w:pPr>
      <w:r w:rsidRPr="00D471B7">
        <w:rPr>
          <w:rFonts w:ascii="仿宋_GB2312" w:eastAsia="仿宋_GB2312" w:hAnsi="仿宋" w:hint="eastAsia"/>
          <w:sz w:val="32"/>
          <w:szCs w:val="32"/>
        </w:rPr>
        <w:t>联系地址：北京市西城区西单北大街乙131号，西单大悦城酒店</w:t>
      </w:r>
      <w:r w:rsidRPr="00D471B7">
        <w:rPr>
          <w:rFonts w:ascii="仿宋_GB2312" w:eastAsia="仿宋" w:hAnsi="仿宋" w:hint="eastAsia"/>
          <w:sz w:val="32"/>
          <w:szCs w:val="32"/>
        </w:rPr>
        <w:t>﹒</w:t>
      </w:r>
      <w:r w:rsidRPr="00D471B7">
        <w:rPr>
          <w:rFonts w:ascii="仿宋_GB2312" w:eastAsia="仿宋_GB2312" w:hAnsi="仿宋" w:hint="eastAsia"/>
          <w:sz w:val="32"/>
          <w:szCs w:val="32"/>
        </w:rPr>
        <w:t>公寓1712房间（邮编,100032）</w:t>
      </w:r>
    </w:p>
    <w:p w:rsidR="004A4A88" w:rsidRPr="00D471B7" w:rsidRDefault="004A4A88" w:rsidP="004A4A88">
      <w:pPr>
        <w:tabs>
          <w:tab w:val="left" w:pos="1418"/>
        </w:tabs>
        <w:spacing w:line="600" w:lineRule="exact"/>
        <w:rPr>
          <w:rFonts w:ascii="仿宋_GB2312" w:eastAsia="仿宋_GB2312" w:hAnsi="仿宋" w:hint="eastAsia"/>
          <w:sz w:val="32"/>
          <w:szCs w:val="32"/>
        </w:rPr>
      </w:pPr>
      <w:r w:rsidRPr="00D471B7">
        <w:rPr>
          <w:rFonts w:ascii="仿宋_GB2312" w:eastAsia="仿宋_GB2312" w:hAnsi="仿宋" w:hint="eastAsia"/>
          <w:sz w:val="32"/>
          <w:szCs w:val="32"/>
        </w:rPr>
        <w:t>附件：</w:t>
      </w:r>
    </w:p>
    <w:p w:rsidR="004A4A88" w:rsidRPr="00D471B7" w:rsidRDefault="004A4A88" w:rsidP="004A4A88">
      <w:pPr>
        <w:tabs>
          <w:tab w:val="left" w:pos="1418"/>
        </w:tabs>
        <w:spacing w:line="600" w:lineRule="exact"/>
        <w:ind w:firstLineChars="200" w:firstLine="640"/>
        <w:rPr>
          <w:rFonts w:ascii="仿宋_GB2312" w:eastAsia="仿宋_GB2312" w:hAnsi="仿宋" w:hint="eastAsia"/>
          <w:sz w:val="32"/>
          <w:szCs w:val="32"/>
        </w:rPr>
      </w:pPr>
      <w:r w:rsidRPr="00D471B7">
        <w:rPr>
          <w:rFonts w:ascii="仿宋_GB2312" w:eastAsia="仿宋_GB2312" w:hAnsi="仿宋" w:hint="eastAsia"/>
          <w:sz w:val="32"/>
          <w:szCs w:val="32"/>
        </w:rPr>
        <w:t>1.《教育部直属高校内部控制制度建设情况调查表》</w:t>
      </w:r>
    </w:p>
    <w:p w:rsidR="004A4A88" w:rsidRPr="00D471B7" w:rsidRDefault="004A4A88" w:rsidP="004A4A88">
      <w:pPr>
        <w:tabs>
          <w:tab w:val="left" w:pos="1418"/>
        </w:tabs>
        <w:spacing w:line="600" w:lineRule="exact"/>
        <w:ind w:firstLineChars="200" w:firstLine="640"/>
        <w:rPr>
          <w:rFonts w:ascii="仿宋_GB2312" w:eastAsia="仿宋_GB2312" w:hAnsi="仿宋" w:hint="eastAsia"/>
          <w:sz w:val="32"/>
          <w:szCs w:val="32"/>
        </w:rPr>
      </w:pPr>
      <w:r w:rsidRPr="00D471B7">
        <w:rPr>
          <w:rFonts w:ascii="仿宋_GB2312" w:eastAsia="仿宋_GB2312" w:hAnsi="仿宋" w:hint="eastAsia"/>
          <w:sz w:val="32"/>
          <w:szCs w:val="32"/>
        </w:rPr>
        <w:t>2.《教育部直属高校内部控制建设情况调查问卷》</w:t>
      </w:r>
    </w:p>
    <w:p w:rsidR="004A4A88" w:rsidRPr="00D471B7" w:rsidRDefault="004A4A88" w:rsidP="004A4A88">
      <w:pPr>
        <w:tabs>
          <w:tab w:val="left" w:pos="1418"/>
        </w:tabs>
        <w:spacing w:line="600" w:lineRule="exact"/>
        <w:rPr>
          <w:rFonts w:ascii="仿宋_GB2312" w:eastAsia="仿宋_GB2312" w:hAnsi="仿宋" w:hint="eastAsia"/>
          <w:sz w:val="32"/>
          <w:szCs w:val="32"/>
        </w:rPr>
      </w:pPr>
    </w:p>
    <w:p w:rsidR="004A4A88" w:rsidRPr="00D471B7" w:rsidRDefault="004A4A88" w:rsidP="004A4A88">
      <w:pPr>
        <w:tabs>
          <w:tab w:val="left" w:pos="1418"/>
        </w:tabs>
        <w:spacing w:line="600" w:lineRule="exact"/>
        <w:ind w:firstLineChars="1050" w:firstLine="3360"/>
        <w:rPr>
          <w:rFonts w:ascii="仿宋_GB2312" w:eastAsia="仿宋_GB2312" w:hAnsi="仿宋" w:hint="eastAsia"/>
          <w:sz w:val="32"/>
          <w:szCs w:val="32"/>
        </w:rPr>
      </w:pPr>
      <w:r w:rsidRPr="00D471B7">
        <w:rPr>
          <w:rFonts w:ascii="仿宋_GB2312" w:eastAsia="仿宋_GB2312" w:hAnsi="仿宋" w:hint="eastAsia"/>
          <w:sz w:val="32"/>
          <w:szCs w:val="32"/>
        </w:rPr>
        <w:t>教育部经费监管事务中心</w:t>
      </w:r>
    </w:p>
    <w:p w:rsidR="0023401B" w:rsidRPr="00D471B7" w:rsidRDefault="004A4A88" w:rsidP="004A4A88">
      <w:pPr>
        <w:tabs>
          <w:tab w:val="left" w:pos="1418"/>
        </w:tabs>
        <w:spacing w:line="600" w:lineRule="exact"/>
        <w:ind w:firstLineChars="1150" w:firstLine="3680"/>
        <w:rPr>
          <w:rFonts w:ascii="仿宋_GB2312" w:eastAsia="仿宋_GB2312" w:hint="eastAsia"/>
        </w:rPr>
      </w:pPr>
      <w:r w:rsidRPr="00D471B7">
        <w:rPr>
          <w:rFonts w:ascii="仿宋_GB2312" w:eastAsia="仿宋_GB2312" w:hAnsi="仿宋" w:hint="eastAsia"/>
          <w:sz w:val="32"/>
          <w:szCs w:val="32"/>
        </w:rPr>
        <w:t>二</w:t>
      </w:r>
      <w:r w:rsidRPr="00D471B7">
        <w:rPr>
          <w:rFonts w:ascii="仿宋_GB2312" w:eastAsia="仿宋" w:hAnsi="仿宋" w:hint="eastAsia"/>
          <w:sz w:val="32"/>
          <w:szCs w:val="32"/>
        </w:rPr>
        <w:t>〇</w:t>
      </w:r>
      <w:r w:rsidRPr="00D471B7">
        <w:rPr>
          <w:rFonts w:ascii="仿宋_GB2312" w:eastAsia="仿宋_GB2312" w:hAnsi="仿宋" w:hint="eastAsia"/>
          <w:sz w:val="32"/>
          <w:szCs w:val="32"/>
        </w:rPr>
        <w:t>一二年五月七日</w:t>
      </w:r>
    </w:p>
    <w:sectPr w:rsidR="0023401B" w:rsidRPr="00D471B7" w:rsidSect="003C0E8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232DF" w:rsidRDefault="00B232DF" w:rsidP="004D5063">
      <w:r>
        <w:separator/>
      </w:r>
    </w:p>
  </w:endnote>
  <w:endnote w:type="continuationSeparator" w:id="0">
    <w:p w:rsidR="00B232DF" w:rsidRDefault="00B232DF" w:rsidP="004D50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232DF" w:rsidRDefault="00B232DF" w:rsidP="004D5063">
      <w:r>
        <w:separator/>
      </w:r>
    </w:p>
  </w:footnote>
  <w:footnote w:type="continuationSeparator" w:id="0">
    <w:p w:rsidR="00B232DF" w:rsidRDefault="00B232DF" w:rsidP="004D50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A4A88"/>
    <w:rsid w:val="0023401B"/>
    <w:rsid w:val="003C0E82"/>
    <w:rsid w:val="004A4A88"/>
    <w:rsid w:val="004D5063"/>
    <w:rsid w:val="00B232DF"/>
    <w:rsid w:val="00B2450A"/>
    <w:rsid w:val="00D471B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A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A4A88"/>
    <w:rPr>
      <w:color w:val="0000FF" w:themeColor="hyperlink"/>
      <w:u w:val="single"/>
    </w:rPr>
  </w:style>
  <w:style w:type="paragraph" w:styleId="a4">
    <w:name w:val="header"/>
    <w:basedOn w:val="a"/>
    <w:link w:val="Char"/>
    <w:uiPriority w:val="99"/>
    <w:unhideWhenUsed/>
    <w:rsid w:val="004D50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D5063"/>
    <w:rPr>
      <w:sz w:val="18"/>
      <w:szCs w:val="18"/>
    </w:rPr>
  </w:style>
  <w:style w:type="paragraph" w:styleId="a5">
    <w:name w:val="footer"/>
    <w:basedOn w:val="a"/>
    <w:link w:val="Char0"/>
    <w:uiPriority w:val="99"/>
    <w:unhideWhenUsed/>
    <w:rsid w:val="004D5063"/>
    <w:pPr>
      <w:tabs>
        <w:tab w:val="center" w:pos="4153"/>
        <w:tab w:val="right" w:pos="8306"/>
      </w:tabs>
      <w:snapToGrid w:val="0"/>
      <w:jc w:val="left"/>
    </w:pPr>
    <w:rPr>
      <w:sz w:val="18"/>
      <w:szCs w:val="18"/>
    </w:rPr>
  </w:style>
  <w:style w:type="character" w:customStyle="1" w:styleId="Char0">
    <w:name w:val="页脚 Char"/>
    <w:basedOn w:val="a0"/>
    <w:link w:val="a5"/>
    <w:uiPriority w:val="99"/>
    <w:rsid w:val="004D506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A4A88"/>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A4A88"/>
    <w:rPr>
      <w:color w:val="0000FF" w:themeColor="hyperlink"/>
      <w:u w:val="single"/>
    </w:rPr>
  </w:style>
  <w:style w:type="paragraph" w:styleId="a4">
    <w:name w:val="header"/>
    <w:basedOn w:val="a"/>
    <w:link w:val="Char"/>
    <w:uiPriority w:val="99"/>
    <w:unhideWhenUsed/>
    <w:rsid w:val="004D50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4D5063"/>
    <w:rPr>
      <w:sz w:val="18"/>
      <w:szCs w:val="18"/>
    </w:rPr>
  </w:style>
  <w:style w:type="paragraph" w:styleId="a5">
    <w:name w:val="footer"/>
    <w:basedOn w:val="a"/>
    <w:link w:val="Char0"/>
    <w:uiPriority w:val="99"/>
    <w:unhideWhenUsed/>
    <w:rsid w:val="004D5063"/>
    <w:pPr>
      <w:tabs>
        <w:tab w:val="center" w:pos="4153"/>
        <w:tab w:val="right" w:pos="8306"/>
      </w:tabs>
      <w:snapToGrid w:val="0"/>
      <w:jc w:val="left"/>
    </w:pPr>
    <w:rPr>
      <w:sz w:val="18"/>
      <w:szCs w:val="18"/>
    </w:rPr>
  </w:style>
  <w:style w:type="character" w:customStyle="1" w:styleId="Char0">
    <w:name w:val="页脚 Char"/>
    <w:basedOn w:val="a0"/>
    <w:link w:val="a5"/>
    <w:uiPriority w:val="99"/>
    <w:rsid w:val="004D5063"/>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35843;&#26597;&#38382;&#21367;&#20197;&#21450;&#34920;&#20013;&#22635;&#25253;&#30340;&#21046;&#24230;&#30005;&#23376;&#31295;&#21457;&#36865;&#21040;cwjgc@moe.edu.cn" TargetMode="Externa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134</Words>
  <Characters>764</Characters>
  <Application>Microsoft Office Word</Application>
  <DocSecurity>0</DocSecurity>
  <Lines>6</Lines>
  <Paragraphs>1</Paragraphs>
  <ScaleCrop>false</ScaleCrop>
  <Company/>
  <LinksUpToDate>false</LinksUpToDate>
  <CharactersWithSpaces>897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3</cp:revision>
  <dcterms:created xsi:type="dcterms:W3CDTF">2012-05-07T02:18:00Z</dcterms:created>
  <dcterms:modified xsi:type="dcterms:W3CDTF">2012-05-07T08:24:00Z</dcterms:modified>
</cp:coreProperties>
</file>